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732" w:rsidRPr="003D7732" w:rsidRDefault="003D7732" w:rsidP="003D7732">
      <w:pPr>
        <w:pStyle w:val="PlainText"/>
        <w:rPr>
          <w:b/>
          <w:bCs/>
        </w:rPr>
      </w:pPr>
      <w:bookmarkStart w:id="0" w:name="_GoBack"/>
      <w:r w:rsidRPr="003D7732">
        <w:rPr>
          <w:b/>
          <w:bCs/>
        </w:rPr>
        <w:t>CALL FOR PAPERS</w:t>
      </w:r>
    </w:p>
    <w:p w:rsidR="003D7732" w:rsidRPr="003D7732" w:rsidRDefault="003D7732" w:rsidP="003D7732">
      <w:pPr>
        <w:pStyle w:val="PlainText"/>
      </w:pPr>
    </w:p>
    <w:p w:rsidR="003D7732" w:rsidRPr="003D7732" w:rsidRDefault="003D7732" w:rsidP="003D7732">
      <w:pPr>
        <w:pStyle w:val="PlainText"/>
        <w:rPr>
          <w:b/>
          <w:bCs/>
        </w:rPr>
      </w:pPr>
      <w:r w:rsidRPr="003D7732">
        <w:rPr>
          <w:b/>
          <w:bCs/>
        </w:rPr>
        <w:t>Fourth Meeting of the EARLI SIG 18 Educational Effectiveness, Southampton, England, 27-29 August 2014</w:t>
      </w:r>
    </w:p>
    <w:p w:rsidR="003D7732" w:rsidRPr="003D7732" w:rsidRDefault="003D7732" w:rsidP="003D7732">
      <w:pPr>
        <w:pStyle w:val="PlainText"/>
        <w:rPr>
          <w:b/>
          <w:bCs/>
        </w:rPr>
      </w:pPr>
    </w:p>
    <w:p w:rsidR="003D7732" w:rsidRPr="003D7732" w:rsidRDefault="003D7732" w:rsidP="003D7732">
      <w:pPr>
        <w:pStyle w:val="PlainText"/>
        <w:rPr>
          <w:b/>
          <w:bCs/>
        </w:rPr>
      </w:pPr>
      <w:r w:rsidRPr="003D7732">
        <w:rPr>
          <w:b/>
          <w:bCs/>
        </w:rPr>
        <w:t>Marrying rigour and relevance: towards effective education for all</w:t>
      </w:r>
    </w:p>
    <w:p w:rsidR="003D7732" w:rsidRPr="003D7732" w:rsidRDefault="003D7732" w:rsidP="003D7732">
      <w:pPr>
        <w:pStyle w:val="PlainText"/>
      </w:pPr>
    </w:p>
    <w:p w:rsidR="003D7732" w:rsidRPr="003D7732" w:rsidRDefault="003D7732" w:rsidP="003D7732">
      <w:pPr>
        <w:pStyle w:val="PlainText"/>
      </w:pPr>
      <w:r w:rsidRPr="003D7732">
        <w:t xml:space="preserve">The relationship between research and practise has long been a key concern in education and the social sciences more generally. For the field of educational effectiveness, this issue is at the forefront even more, given that the very intention of EER has from its origins been not just to identify the characteristics of effective education, but to influence policy and practise for greater effectiveness. At the same time, the field has always striven to put our knowledge of educational processes onto a sound scientific footing by employing rigorous research designs and analytical methods, which have increased in sophistication over the years. </w:t>
      </w:r>
    </w:p>
    <w:p w:rsidR="003D7732" w:rsidRPr="003D7732" w:rsidRDefault="003D7732" w:rsidP="003D7732">
      <w:pPr>
        <w:pStyle w:val="PlainText"/>
      </w:pPr>
    </w:p>
    <w:p w:rsidR="003D7732" w:rsidRPr="003D7732" w:rsidRDefault="003D7732" w:rsidP="003D7732">
      <w:pPr>
        <w:pStyle w:val="PlainText"/>
      </w:pPr>
      <w:r w:rsidRPr="003D7732">
        <w:t>In contrast to the views of some critics of the field, we feel that this methodological rigour is essential to provide practitioners and policymakers with information that is sufficiently robust to be used as a basis for decision making, and the theme of this conference reflects this belief.</w:t>
      </w:r>
    </w:p>
    <w:p w:rsidR="003D7732" w:rsidRPr="003D7732" w:rsidRDefault="003D7732" w:rsidP="003D7732">
      <w:pPr>
        <w:pStyle w:val="PlainText"/>
      </w:pPr>
    </w:p>
    <w:p w:rsidR="003D7732" w:rsidRPr="003D7732" w:rsidRDefault="003D7732" w:rsidP="003D7732">
      <w:pPr>
        <w:pStyle w:val="PlainText"/>
      </w:pPr>
      <w:r w:rsidRPr="003D7732">
        <w:t xml:space="preserve">It is therefore the aim of this conference to explore ways in which we can continue to produce research that is both rigorous and relevant, and also look at ways in which complex methods, designs and findings can be communicated and co-constructed with practitioners and policymakers. As such we aim to build on traditional strengths of our field, while being aware of the challenges we face. </w:t>
      </w:r>
    </w:p>
    <w:p w:rsidR="003D7732" w:rsidRPr="003D7732" w:rsidRDefault="003D7732" w:rsidP="003D7732">
      <w:pPr>
        <w:pStyle w:val="PlainText"/>
      </w:pPr>
    </w:p>
    <w:p w:rsidR="003D7732" w:rsidRPr="003D7732" w:rsidRDefault="003D7732" w:rsidP="003D7732">
      <w:pPr>
        <w:pStyle w:val="PlainText"/>
      </w:pPr>
      <w:r w:rsidRPr="003D7732">
        <w:t xml:space="preserve">The second part of the conference title likewise reflects both longstanding concerns in the field and recent developments. The principle of equity and positive educational outcomes for all students, whatever their background, has always motivated researchers in our field, but has if anything become even more central as many societies are confronted with growing inequality and complexity, and we hope to stimulate discussion on ways we can contribute to improving quality education for all students. </w:t>
      </w:r>
    </w:p>
    <w:p w:rsidR="003D7732" w:rsidRPr="003D7732" w:rsidRDefault="003D7732" w:rsidP="003D7732">
      <w:pPr>
        <w:pStyle w:val="PlainText"/>
      </w:pPr>
    </w:p>
    <w:p w:rsidR="003D7732" w:rsidRPr="003D7732" w:rsidRDefault="003D7732" w:rsidP="003D7732">
      <w:pPr>
        <w:pStyle w:val="PlainText"/>
      </w:pPr>
      <w:r w:rsidRPr="003D7732">
        <w:t>The conference should therefore be relevant to researchers, practitioners and students with an interest in educational effectiveness.</w:t>
      </w:r>
    </w:p>
    <w:p w:rsidR="003D7732" w:rsidRPr="003D7732" w:rsidRDefault="003D7732" w:rsidP="003D7732">
      <w:pPr>
        <w:pStyle w:val="PlainText"/>
      </w:pPr>
    </w:p>
    <w:p w:rsidR="003D7732" w:rsidRPr="003D7732" w:rsidRDefault="003D7732" w:rsidP="003D7732">
      <w:pPr>
        <w:pStyle w:val="PlainText"/>
        <w:rPr>
          <w:b/>
          <w:bCs/>
        </w:rPr>
      </w:pPr>
      <w:r w:rsidRPr="003D7732">
        <w:rPr>
          <w:b/>
          <w:bCs/>
        </w:rPr>
        <w:t>We are now inviting papers for this conference</w:t>
      </w:r>
    </w:p>
    <w:p w:rsidR="003D7732" w:rsidRPr="003D7732" w:rsidRDefault="003D7732" w:rsidP="003D7732">
      <w:pPr>
        <w:pStyle w:val="PlainText"/>
        <w:rPr>
          <w:b/>
          <w:bCs/>
        </w:rPr>
      </w:pPr>
    </w:p>
    <w:p w:rsidR="003D7732" w:rsidRPr="003D7732" w:rsidRDefault="003D7732" w:rsidP="003D7732">
      <w:pPr>
        <w:pStyle w:val="PlainText"/>
      </w:pPr>
      <w:r w:rsidRPr="003D7732">
        <w:t>Selection of all proposals will be refereed.</w:t>
      </w:r>
      <w:r w:rsidRPr="003D7732">
        <w:t xml:space="preserve"> There will be two refereeing phases: one in January, and one in March, the former to allow for colleagues requiring early decisions for funding purposes.</w:t>
      </w:r>
      <w:r w:rsidRPr="003D7732">
        <w:t xml:space="preserve"> The official language of this international conference is English. Proposals must be submitted in English to be considered. </w:t>
      </w:r>
    </w:p>
    <w:p w:rsidR="003D7732" w:rsidRPr="003D7732" w:rsidRDefault="003D7732" w:rsidP="003D7732">
      <w:pPr>
        <w:pStyle w:val="PlainText"/>
      </w:pPr>
    </w:p>
    <w:p w:rsidR="003D7732" w:rsidRPr="003D7732" w:rsidRDefault="003D7732" w:rsidP="003D7732">
      <w:pPr>
        <w:pStyle w:val="PlainText"/>
      </w:pPr>
      <w:r w:rsidRPr="003D7732">
        <w:t xml:space="preserve">Proposals may include individual and/or multiple authored papers, symposia, or poster presentations. Submissions should indicate clearly which author or authors will actually take part in the presentations if accepted. </w:t>
      </w:r>
      <w:proofErr w:type="gramStart"/>
      <w:r w:rsidRPr="003D7732">
        <w:t>we</w:t>
      </w:r>
      <w:proofErr w:type="gramEnd"/>
      <w:r w:rsidRPr="003D7732">
        <w:t xml:space="preserve"> are inviting four types of proposals:</w:t>
      </w:r>
    </w:p>
    <w:p w:rsidR="003D7732" w:rsidRPr="003D7732" w:rsidRDefault="003D7732" w:rsidP="003D7732">
      <w:pPr>
        <w:pStyle w:val="PlainText"/>
        <w:numPr>
          <w:ilvl w:val="0"/>
          <w:numId w:val="1"/>
        </w:numPr>
      </w:pPr>
      <w:r w:rsidRPr="003D7732">
        <w:t xml:space="preserve">Individual paper proposals. Accepted proposals will be assigned to multiple paper sessions. Three to four papers will be assigned to each multiple paper session. Usually, there will be 15-20 minutes to present each paper. The session presentations and discussions between the presenters and the audience will be facilitated by a moderator. </w:t>
      </w:r>
    </w:p>
    <w:p w:rsidR="003D7732" w:rsidRPr="003D7732" w:rsidRDefault="003D7732" w:rsidP="003D7732">
      <w:pPr>
        <w:pStyle w:val="PlainText"/>
        <w:numPr>
          <w:ilvl w:val="0"/>
          <w:numId w:val="1"/>
        </w:numPr>
      </w:pPr>
      <w:r w:rsidRPr="003D7732">
        <w:t xml:space="preserve">Symposium proposals. Symposia are intended to be interactive sessions that allow for more in-depth examination of a specific topic or experience (research findings, policy issue, school </w:t>
      </w:r>
      <w:r w:rsidRPr="003D7732">
        <w:lastRenderedPageBreak/>
        <w:t>improvement initiative, research methods). A symposium may be organized as a set of presentations or panel discussion that examine a specific problem or topic from a variety of perspectives, allowing time for discussion among presenters and with the audience. Symposium proposals can also take the form of a workshop in which the organizers engage the audience in activities as well as presentation and discussion related to the symposium topic.</w:t>
      </w:r>
    </w:p>
    <w:p w:rsidR="003D7732" w:rsidRPr="003D7732" w:rsidRDefault="003D7732" w:rsidP="003D7732">
      <w:pPr>
        <w:pStyle w:val="PlainText"/>
        <w:numPr>
          <w:ilvl w:val="0"/>
          <w:numId w:val="1"/>
        </w:numPr>
      </w:pPr>
      <w:r w:rsidRPr="003D7732">
        <w:t xml:space="preserve">Poster proposals. Poster sessions combine the visual display of illustrative materials with the opportunity for individualized informal discussion of the research or school improvement experience between the presenter and interested conference participants who visit the poster site. </w:t>
      </w:r>
    </w:p>
    <w:p w:rsidR="003D7732" w:rsidRPr="003D7732" w:rsidRDefault="003D7732" w:rsidP="003D7732">
      <w:pPr>
        <w:pStyle w:val="PlainText"/>
        <w:numPr>
          <w:ilvl w:val="0"/>
          <w:numId w:val="1"/>
        </w:numPr>
      </w:pPr>
      <w:r w:rsidRPr="003D7732">
        <w:t xml:space="preserve">Roundtable sessions. In contrast to paper sessions, in which the presenters should at least present a finished study or should have </w:t>
      </w:r>
      <w:proofErr w:type="spellStart"/>
      <w:r w:rsidRPr="003D7732">
        <w:t>analyzed</w:t>
      </w:r>
      <w:proofErr w:type="spellEnd"/>
      <w:r w:rsidRPr="003D7732">
        <w:t xml:space="preserve"> and interpreted their data, roundtables open up the opportunity to discuss outcomes as well as the design of a research project or research in progress. The purpose of a roundtable is to have an in-depth discussion on one or two central issues of your research. </w:t>
      </w:r>
    </w:p>
    <w:p w:rsidR="003D7732" w:rsidRPr="003D7732" w:rsidRDefault="003D7732" w:rsidP="003D7732">
      <w:pPr>
        <w:pStyle w:val="PlainText"/>
        <w:ind w:left="720"/>
      </w:pPr>
    </w:p>
    <w:p w:rsidR="003D7732" w:rsidRPr="003D7732" w:rsidRDefault="003D7732" w:rsidP="003D7732">
      <w:pPr>
        <w:pStyle w:val="PlainText"/>
      </w:pPr>
      <w:r w:rsidRPr="003D7732">
        <w:t xml:space="preserve">For more information about submitting your proposal online please visit </w:t>
      </w:r>
      <w:hyperlink r:id="rId6" w:history="1">
        <w:r w:rsidRPr="003D7732">
          <w:rPr>
            <w:rStyle w:val="Hyperlink"/>
          </w:rPr>
          <w:t>https://www.ocs.soton.ac.uk/index.php/index/index/index/index</w:t>
        </w:r>
      </w:hyperlink>
    </w:p>
    <w:bookmarkEnd w:id="0"/>
    <w:p w:rsidR="003D7732" w:rsidRPr="003D7732" w:rsidRDefault="003D7732" w:rsidP="003D7732">
      <w:pPr>
        <w:pStyle w:val="PlainText"/>
      </w:pPr>
    </w:p>
    <w:p w:rsidR="00826AA2" w:rsidRPr="003D7732" w:rsidRDefault="00826AA2"/>
    <w:sectPr w:rsidR="00826AA2" w:rsidRPr="003D77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36117"/>
    <w:multiLevelType w:val="hybridMultilevel"/>
    <w:tmpl w:val="13E6D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BF7C5B"/>
    <w:multiLevelType w:val="hybridMultilevel"/>
    <w:tmpl w:val="19B6D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732"/>
    <w:rsid w:val="002B01F1"/>
    <w:rsid w:val="003D7732"/>
    <w:rsid w:val="00826AA2"/>
    <w:rsid w:val="00AF7809"/>
    <w:rsid w:val="00B54CD2"/>
    <w:rsid w:val="00E843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7732"/>
    <w:rPr>
      <w:color w:val="0000FF" w:themeColor="hyperlink"/>
      <w:u w:val="single"/>
    </w:rPr>
  </w:style>
  <w:style w:type="paragraph" w:styleId="PlainText">
    <w:name w:val="Plain Text"/>
    <w:basedOn w:val="Normal"/>
    <w:link w:val="PlainTextChar"/>
    <w:uiPriority w:val="99"/>
    <w:semiHidden/>
    <w:unhideWhenUsed/>
    <w:rsid w:val="003D7732"/>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3D7732"/>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7732"/>
    <w:rPr>
      <w:color w:val="0000FF" w:themeColor="hyperlink"/>
      <w:u w:val="single"/>
    </w:rPr>
  </w:style>
  <w:style w:type="paragraph" w:styleId="PlainText">
    <w:name w:val="Plain Text"/>
    <w:basedOn w:val="Normal"/>
    <w:link w:val="PlainTextChar"/>
    <w:uiPriority w:val="99"/>
    <w:semiHidden/>
    <w:unhideWhenUsed/>
    <w:rsid w:val="003D7732"/>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3D7732"/>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149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cs.soton.ac.uk/index.php/index/index/index/inde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698</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4668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Muijs D.</dc:creator>
  <cp:lastModifiedBy>Muijs D.</cp:lastModifiedBy>
  <cp:revision>1</cp:revision>
  <dcterms:created xsi:type="dcterms:W3CDTF">2013-11-27T13:44:00Z</dcterms:created>
  <dcterms:modified xsi:type="dcterms:W3CDTF">2013-11-27T13:47:00Z</dcterms:modified>
</cp:coreProperties>
</file>